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3070" w14:textId="77777777" w:rsidR="00E52936" w:rsidRPr="00E52936" w:rsidRDefault="00E52936" w:rsidP="00E52936">
      <w:pPr>
        <w:spacing w:after="0"/>
        <w:ind w:firstLine="709"/>
        <w:jc w:val="center"/>
        <w:rPr>
          <w:b/>
          <w:bCs/>
        </w:rPr>
      </w:pPr>
      <w:r w:rsidRPr="00E52936">
        <w:rPr>
          <w:b/>
          <w:bCs/>
        </w:rPr>
        <w:t>Государственное бюджетное учреждение дополнительного образования Ставропольского края «Спортивная школа «Лукоморье»</w:t>
      </w:r>
    </w:p>
    <w:p w14:paraId="6C5B0A95" w14:textId="77777777" w:rsidR="00E52936" w:rsidRPr="00E52936" w:rsidRDefault="00E52936" w:rsidP="00E52936">
      <w:pPr>
        <w:spacing w:after="0"/>
        <w:ind w:firstLine="709"/>
        <w:jc w:val="center"/>
        <w:rPr>
          <w:b/>
          <w:bCs/>
        </w:rPr>
      </w:pPr>
    </w:p>
    <w:p w14:paraId="7BB1E46C" w14:textId="77777777" w:rsidR="00E52936" w:rsidRPr="00E52936" w:rsidRDefault="00E52936" w:rsidP="00E52936">
      <w:pPr>
        <w:spacing w:after="0"/>
        <w:ind w:firstLine="709"/>
        <w:jc w:val="center"/>
        <w:rPr>
          <w:b/>
          <w:bCs/>
        </w:rPr>
      </w:pPr>
      <w:r w:rsidRPr="00E52936">
        <w:rPr>
          <w:b/>
          <w:bCs/>
        </w:rPr>
        <w:t>Анализ работы</w:t>
      </w:r>
    </w:p>
    <w:p w14:paraId="7294EB75" w14:textId="77777777" w:rsidR="00E52936" w:rsidRPr="00E52936" w:rsidRDefault="00E52936" w:rsidP="00E52936">
      <w:pPr>
        <w:spacing w:after="0"/>
        <w:ind w:firstLine="709"/>
        <w:jc w:val="center"/>
        <w:rPr>
          <w:b/>
          <w:bCs/>
        </w:rPr>
      </w:pPr>
      <w:r w:rsidRPr="00E52936">
        <w:rPr>
          <w:b/>
          <w:bCs/>
        </w:rPr>
        <w:t>по противодействию коррупции в учреждении</w:t>
      </w:r>
    </w:p>
    <w:p w14:paraId="6A9B2EC1" w14:textId="5619DAD1" w:rsidR="00F12C76" w:rsidRDefault="00E52936" w:rsidP="00E52936">
      <w:pPr>
        <w:spacing w:after="0"/>
        <w:ind w:firstLine="709"/>
        <w:jc w:val="center"/>
        <w:rPr>
          <w:b/>
          <w:bCs/>
        </w:rPr>
      </w:pPr>
      <w:r w:rsidRPr="00E52936">
        <w:rPr>
          <w:b/>
          <w:bCs/>
        </w:rPr>
        <w:t>за I квартал 2026 года</w:t>
      </w:r>
    </w:p>
    <w:p w14:paraId="541BE143" w14:textId="77777777" w:rsidR="00E52936" w:rsidRDefault="00E52936" w:rsidP="00E52936">
      <w:pPr>
        <w:spacing w:after="0"/>
        <w:rPr>
          <w:b/>
          <w:bCs/>
        </w:rPr>
      </w:pPr>
    </w:p>
    <w:tbl>
      <w:tblPr>
        <w:tblStyle w:val="ac"/>
        <w:tblpPr w:leftFromText="180" w:rightFromText="180" w:vertAnchor="page" w:horzAnchor="margin" w:tblpX="279" w:tblpY="3376"/>
        <w:tblW w:w="0" w:type="auto"/>
        <w:tblLook w:val="04A0" w:firstRow="1" w:lastRow="0" w:firstColumn="1" w:lastColumn="0" w:noHBand="0" w:noVBand="1"/>
      </w:tblPr>
      <w:tblGrid>
        <w:gridCol w:w="543"/>
        <w:gridCol w:w="2348"/>
        <w:gridCol w:w="2346"/>
        <w:gridCol w:w="1870"/>
        <w:gridCol w:w="2646"/>
        <w:gridCol w:w="2346"/>
        <w:gridCol w:w="2313"/>
      </w:tblGrid>
      <w:tr w:rsidR="00E52936" w14:paraId="115472F1" w14:textId="77777777" w:rsidTr="001520EF">
        <w:tc>
          <w:tcPr>
            <w:tcW w:w="264" w:type="dxa"/>
          </w:tcPr>
          <w:p w14:paraId="3B6E086B" w14:textId="77777777" w:rsidR="00E52936" w:rsidRDefault="00E52936" w:rsidP="001520EF">
            <w:pPr>
              <w:jc w:val="both"/>
            </w:pPr>
            <w:r>
              <w:t>№ п/п</w:t>
            </w:r>
          </w:p>
        </w:tc>
        <w:tc>
          <w:tcPr>
            <w:tcW w:w="2348" w:type="dxa"/>
          </w:tcPr>
          <w:p w14:paraId="0745CA30" w14:textId="77777777" w:rsidR="00E52936" w:rsidRDefault="00E52936" w:rsidP="001520EF">
            <w:pPr>
              <w:jc w:val="both"/>
            </w:pPr>
            <w:r>
              <w:t>Направление деятельности</w:t>
            </w:r>
          </w:p>
        </w:tc>
        <w:tc>
          <w:tcPr>
            <w:tcW w:w="2346" w:type="dxa"/>
          </w:tcPr>
          <w:p w14:paraId="1B6A5AB2" w14:textId="77777777" w:rsidR="00E52936" w:rsidRDefault="00E52936" w:rsidP="001520EF">
            <w:pPr>
              <w:jc w:val="both"/>
            </w:pPr>
            <w:r>
              <w:t xml:space="preserve">Запланированные мероприятия на </w:t>
            </w:r>
            <w:r w:rsidRPr="008E2B1E">
              <w:t>I квартал 2026 года</w:t>
            </w:r>
            <w:r>
              <w:t xml:space="preserve"> </w:t>
            </w:r>
          </w:p>
        </w:tc>
        <w:tc>
          <w:tcPr>
            <w:tcW w:w="1870" w:type="dxa"/>
          </w:tcPr>
          <w:p w14:paraId="5A262E89" w14:textId="77777777" w:rsidR="00E52936" w:rsidRDefault="00E52936" w:rsidP="001520EF">
            <w:pPr>
              <w:jc w:val="both"/>
            </w:pPr>
            <w:r>
              <w:t>Фактически выполнено</w:t>
            </w:r>
          </w:p>
        </w:tc>
        <w:tc>
          <w:tcPr>
            <w:tcW w:w="2646" w:type="dxa"/>
          </w:tcPr>
          <w:p w14:paraId="05D42FBD" w14:textId="77777777" w:rsidR="00E52936" w:rsidRDefault="00E52936" w:rsidP="001520EF">
            <w:pPr>
              <w:jc w:val="both"/>
            </w:pPr>
            <w:r>
              <w:t>Результаты/Показатели</w:t>
            </w:r>
          </w:p>
        </w:tc>
        <w:tc>
          <w:tcPr>
            <w:tcW w:w="2346" w:type="dxa"/>
          </w:tcPr>
          <w:p w14:paraId="383823B4" w14:textId="77777777" w:rsidR="00E52936" w:rsidRDefault="00E52936" w:rsidP="001520EF">
            <w:pPr>
              <w:jc w:val="both"/>
            </w:pPr>
            <w:r>
              <w:t>Выявленные недостатки</w:t>
            </w:r>
          </w:p>
        </w:tc>
        <w:tc>
          <w:tcPr>
            <w:tcW w:w="2313" w:type="dxa"/>
          </w:tcPr>
          <w:p w14:paraId="5CBE7326" w14:textId="77777777" w:rsidR="00E52936" w:rsidRDefault="00E52936" w:rsidP="001520EF">
            <w:pPr>
              <w:jc w:val="both"/>
            </w:pPr>
            <w:r>
              <w:t>Предлагаемые корректирующие меры</w:t>
            </w:r>
          </w:p>
        </w:tc>
      </w:tr>
      <w:tr w:rsidR="00E52936" w14:paraId="49F41F3B" w14:textId="77777777" w:rsidTr="001520EF">
        <w:tc>
          <w:tcPr>
            <w:tcW w:w="264" w:type="dxa"/>
          </w:tcPr>
          <w:p w14:paraId="6FCA3DDF" w14:textId="77777777" w:rsidR="00E52936" w:rsidRDefault="00E52936" w:rsidP="001520EF">
            <w:pPr>
              <w:jc w:val="both"/>
            </w:pPr>
            <w:r>
              <w:t>1</w:t>
            </w:r>
          </w:p>
        </w:tc>
        <w:tc>
          <w:tcPr>
            <w:tcW w:w="2348" w:type="dxa"/>
          </w:tcPr>
          <w:p w14:paraId="3CB4884D" w14:textId="77777777" w:rsidR="00E52936" w:rsidRDefault="00E52936" w:rsidP="001520EF">
            <w:pPr>
              <w:jc w:val="both"/>
            </w:pPr>
            <w:r>
              <w:t>Нормативно-правовое обеспечение и организация работы Комиссии</w:t>
            </w:r>
          </w:p>
        </w:tc>
        <w:tc>
          <w:tcPr>
            <w:tcW w:w="2346" w:type="dxa"/>
          </w:tcPr>
          <w:p w14:paraId="74DDC836" w14:textId="77777777" w:rsidR="00E52936" w:rsidRDefault="00E52936" w:rsidP="001520EF">
            <w:r>
              <w:t>- Проведение заседания Комиссии по противодействию коррупции (не реже 1 раза в квартал)</w:t>
            </w:r>
          </w:p>
          <w:p w14:paraId="7B56C270" w14:textId="77777777" w:rsidR="00E52936" w:rsidRDefault="00E52936" w:rsidP="001520EF">
            <w:r>
              <w:t>- Приведение в соответствие локальных актов в соответствие в ФЗ от 28.12.2025 № 505-ФЗ и Указом Президента № 465</w:t>
            </w:r>
          </w:p>
        </w:tc>
        <w:tc>
          <w:tcPr>
            <w:tcW w:w="1870" w:type="dxa"/>
          </w:tcPr>
          <w:p w14:paraId="4A6E4896" w14:textId="77777777" w:rsidR="00E52936" w:rsidRDefault="00E52936" w:rsidP="001520EF">
            <w:r>
              <w:t>Проведено плановое заседание 09.02.2026 г. (Протокол № 19).</w:t>
            </w:r>
          </w:p>
        </w:tc>
        <w:tc>
          <w:tcPr>
            <w:tcW w:w="2646" w:type="dxa"/>
          </w:tcPr>
          <w:p w14:paraId="03E36CC0" w14:textId="77777777" w:rsidR="00E52936" w:rsidRDefault="00E52936" w:rsidP="001520EF">
            <w:r>
              <w:t>Локальные акты приведены в соответствие с федеральным законодательством. Коррупционные факторы в действующих документах не выявлены.</w:t>
            </w:r>
          </w:p>
        </w:tc>
        <w:tc>
          <w:tcPr>
            <w:tcW w:w="2346" w:type="dxa"/>
          </w:tcPr>
          <w:p w14:paraId="46CFB573" w14:textId="77777777" w:rsidR="00E52936" w:rsidRDefault="00E52936" w:rsidP="001520EF">
            <w:r>
              <w:t xml:space="preserve">- Не проведен анализ коррупционных рисков (был запланирован на </w:t>
            </w:r>
            <w:r w:rsidRPr="008E2B1E">
              <w:t>I квартал 2026 года</w:t>
            </w:r>
            <w:r>
              <w:t>.</w:t>
            </w:r>
          </w:p>
          <w:p w14:paraId="2970E35B" w14:textId="77777777" w:rsidR="00E52936" w:rsidRDefault="00E52936" w:rsidP="001520EF">
            <w:r>
              <w:t>- Отсутствует локальный акут о порядке обработки анонимных сообщений.</w:t>
            </w:r>
          </w:p>
        </w:tc>
        <w:tc>
          <w:tcPr>
            <w:tcW w:w="2313" w:type="dxa"/>
          </w:tcPr>
          <w:p w14:paraId="6ACEE715" w14:textId="77777777" w:rsidR="00E52936" w:rsidRDefault="00E52936" w:rsidP="001520EF">
            <w:r>
              <w:t>- Провести анализ коррупционных рисков до 31.05.2026 г.</w:t>
            </w:r>
          </w:p>
          <w:p w14:paraId="1E840658" w14:textId="77777777" w:rsidR="00E52936" w:rsidRPr="00A03366" w:rsidRDefault="00E52936" w:rsidP="001520EF">
            <w:r>
              <w:t>- Разработать Положение о ящике для анонимных обращений.</w:t>
            </w:r>
          </w:p>
        </w:tc>
      </w:tr>
      <w:tr w:rsidR="00E52936" w14:paraId="320780D1" w14:textId="77777777" w:rsidTr="001520EF">
        <w:tc>
          <w:tcPr>
            <w:tcW w:w="264" w:type="dxa"/>
          </w:tcPr>
          <w:p w14:paraId="355EFC4A" w14:textId="77777777" w:rsidR="00E52936" w:rsidRDefault="00E52936" w:rsidP="001520EF">
            <w:pPr>
              <w:jc w:val="both"/>
            </w:pPr>
            <w:r>
              <w:t>2</w:t>
            </w:r>
          </w:p>
        </w:tc>
        <w:tc>
          <w:tcPr>
            <w:tcW w:w="2348" w:type="dxa"/>
          </w:tcPr>
          <w:p w14:paraId="18018544" w14:textId="77777777" w:rsidR="00E52936" w:rsidRDefault="00E52936" w:rsidP="001520EF">
            <w:pPr>
              <w:jc w:val="both"/>
            </w:pPr>
            <w:r>
              <w:t>Антикоррупционная экспертиза локальных актов</w:t>
            </w:r>
          </w:p>
        </w:tc>
        <w:tc>
          <w:tcPr>
            <w:tcW w:w="2346" w:type="dxa"/>
          </w:tcPr>
          <w:p w14:paraId="0D624824" w14:textId="77777777" w:rsidR="00E52936" w:rsidRDefault="00E52936" w:rsidP="001520EF">
            <w:pPr>
              <w:jc w:val="both"/>
            </w:pPr>
            <w:r>
              <w:t xml:space="preserve">Экспертиза всех вновь принимаемых и изменяемых локальных </w:t>
            </w:r>
            <w:r>
              <w:lastRenderedPageBreak/>
              <w:t>нормативных актов</w:t>
            </w:r>
          </w:p>
        </w:tc>
        <w:tc>
          <w:tcPr>
            <w:tcW w:w="1870" w:type="dxa"/>
          </w:tcPr>
          <w:p w14:paraId="0E7636AB" w14:textId="77777777" w:rsidR="00E52936" w:rsidRDefault="00E52936" w:rsidP="001520EF">
            <w:pPr>
              <w:jc w:val="both"/>
            </w:pPr>
            <w:r>
              <w:lastRenderedPageBreak/>
              <w:t>Проведена экспертиза 4 документов (Правила приема обучающихс</w:t>
            </w:r>
            <w:r>
              <w:lastRenderedPageBreak/>
              <w:t>я, Положение об оказании платных услуг, Договор об образовании, Порядок зачисления в группы спортивной подготовки)</w:t>
            </w:r>
          </w:p>
        </w:tc>
        <w:tc>
          <w:tcPr>
            <w:tcW w:w="2646" w:type="dxa"/>
          </w:tcPr>
          <w:p w14:paraId="681BEA54" w14:textId="77777777" w:rsidR="00E52936" w:rsidRDefault="00E52936" w:rsidP="001520EF">
            <w:pPr>
              <w:jc w:val="both"/>
            </w:pPr>
            <w:r>
              <w:lastRenderedPageBreak/>
              <w:t xml:space="preserve">Коррупциогенные факторы не выявлены. </w:t>
            </w:r>
          </w:p>
        </w:tc>
        <w:tc>
          <w:tcPr>
            <w:tcW w:w="2346" w:type="dxa"/>
          </w:tcPr>
          <w:p w14:paraId="11F978CD" w14:textId="77777777" w:rsidR="00E52936" w:rsidRDefault="00E52936" w:rsidP="001520EF">
            <w:pPr>
              <w:jc w:val="both"/>
            </w:pPr>
            <w:r>
              <w:t xml:space="preserve">Отсутствует регламент проведения антикоррупционной экспертизы проектов </w:t>
            </w:r>
            <w:r>
              <w:lastRenderedPageBreak/>
              <w:t>документов до их утверждения (фактически проводится постфактум)</w:t>
            </w:r>
          </w:p>
        </w:tc>
        <w:tc>
          <w:tcPr>
            <w:tcW w:w="2313" w:type="dxa"/>
          </w:tcPr>
          <w:p w14:paraId="2A9C139C" w14:textId="77777777" w:rsidR="00E52936" w:rsidRDefault="00E52936" w:rsidP="001520EF">
            <w:pPr>
              <w:jc w:val="both"/>
            </w:pPr>
            <w:r>
              <w:lastRenderedPageBreak/>
              <w:t xml:space="preserve">- Разработать Порядок проведения антикоррупционной экспертизы </w:t>
            </w:r>
            <w:r>
              <w:lastRenderedPageBreak/>
              <w:t>на стадии проекта.</w:t>
            </w:r>
          </w:p>
          <w:p w14:paraId="40A917EC" w14:textId="77777777" w:rsidR="00E52936" w:rsidRDefault="00E52936" w:rsidP="001520EF">
            <w:pPr>
              <w:jc w:val="both"/>
            </w:pPr>
            <w:r>
              <w:t>- Назначить ответственного за контроль сроков проведения экспертизы.</w:t>
            </w:r>
          </w:p>
        </w:tc>
      </w:tr>
      <w:tr w:rsidR="00E52936" w14:paraId="5DECE1C8" w14:textId="77777777" w:rsidTr="001520EF">
        <w:tc>
          <w:tcPr>
            <w:tcW w:w="264" w:type="dxa"/>
          </w:tcPr>
          <w:p w14:paraId="64E5A1B9" w14:textId="77777777" w:rsidR="00E52936" w:rsidRDefault="00E52936" w:rsidP="001520EF">
            <w:pPr>
              <w:jc w:val="both"/>
            </w:pPr>
            <w:r>
              <w:t>3</w:t>
            </w:r>
          </w:p>
        </w:tc>
        <w:tc>
          <w:tcPr>
            <w:tcW w:w="2348" w:type="dxa"/>
          </w:tcPr>
          <w:p w14:paraId="587A2134" w14:textId="77777777" w:rsidR="00E52936" w:rsidRDefault="00E52936" w:rsidP="001520EF">
            <w:pPr>
              <w:jc w:val="both"/>
            </w:pPr>
            <w:r>
              <w:t>Профилактика коррупционных правонарушений и просвещение</w:t>
            </w:r>
          </w:p>
        </w:tc>
        <w:tc>
          <w:tcPr>
            <w:tcW w:w="2346" w:type="dxa"/>
          </w:tcPr>
          <w:p w14:paraId="6058B06A" w14:textId="77777777" w:rsidR="00E52936" w:rsidRDefault="00E52936" w:rsidP="001520EF">
            <w:pPr>
              <w:jc w:val="both"/>
            </w:pPr>
            <w:r>
              <w:t>- Проведение инструктажей для сотрудников (вводный и периодический).</w:t>
            </w:r>
          </w:p>
          <w:p w14:paraId="4574BB42" w14:textId="77777777" w:rsidR="00E52936" w:rsidRDefault="00E52936" w:rsidP="001520EF">
            <w:pPr>
              <w:jc w:val="both"/>
            </w:pPr>
            <w:r>
              <w:t>- Размещение антикоррупционных памяток на сайте и стендах.</w:t>
            </w:r>
          </w:p>
        </w:tc>
        <w:tc>
          <w:tcPr>
            <w:tcW w:w="1870" w:type="dxa"/>
          </w:tcPr>
          <w:p w14:paraId="2A40AA45" w14:textId="77777777" w:rsidR="00E52936" w:rsidRDefault="00E52936" w:rsidP="001520EF">
            <w:pPr>
              <w:jc w:val="both"/>
            </w:pPr>
            <w:r>
              <w:t>Проведены вводные инструктажи для новых сотрудников и периодический инструктаж для штатных работников (темы: запрет подарков, урегулирование конфликта интересов)</w:t>
            </w:r>
          </w:p>
        </w:tc>
        <w:tc>
          <w:tcPr>
            <w:tcW w:w="2646" w:type="dxa"/>
          </w:tcPr>
          <w:p w14:paraId="0DD0E400" w14:textId="77777777" w:rsidR="00E52936" w:rsidRDefault="00E52936" w:rsidP="001520EF">
            <w:pPr>
              <w:jc w:val="both"/>
            </w:pPr>
            <w:r>
              <w:t>Инструктажи проведены. Жалоб на непонимание правил не поступало.</w:t>
            </w:r>
          </w:p>
        </w:tc>
        <w:tc>
          <w:tcPr>
            <w:tcW w:w="2346" w:type="dxa"/>
          </w:tcPr>
          <w:p w14:paraId="21C779B1" w14:textId="77777777" w:rsidR="00E52936" w:rsidRDefault="00E52936" w:rsidP="001520EF">
            <w:pPr>
              <w:jc w:val="both"/>
            </w:pPr>
            <w:r>
              <w:t>- Не проводилось анкетирование родителей и сотрудников с целью выявления осведомленности об антикоррупционных правилах.</w:t>
            </w:r>
          </w:p>
        </w:tc>
        <w:tc>
          <w:tcPr>
            <w:tcW w:w="2313" w:type="dxa"/>
          </w:tcPr>
          <w:p w14:paraId="7C943CC9" w14:textId="77777777" w:rsidR="00E52936" w:rsidRDefault="00E52936" w:rsidP="001520EF">
            <w:pPr>
              <w:jc w:val="both"/>
            </w:pPr>
            <w:r>
              <w:t>- Размещать ежеквартальный отчет на сайте учреждения.</w:t>
            </w:r>
          </w:p>
        </w:tc>
      </w:tr>
      <w:tr w:rsidR="00E52936" w14:paraId="5FD8498D" w14:textId="77777777" w:rsidTr="001520EF">
        <w:tc>
          <w:tcPr>
            <w:tcW w:w="264" w:type="dxa"/>
          </w:tcPr>
          <w:p w14:paraId="639E8BBF" w14:textId="77777777" w:rsidR="00E52936" w:rsidRDefault="00E52936" w:rsidP="001520EF">
            <w:pPr>
              <w:jc w:val="both"/>
            </w:pPr>
            <w:r>
              <w:t>4</w:t>
            </w:r>
          </w:p>
        </w:tc>
        <w:tc>
          <w:tcPr>
            <w:tcW w:w="2348" w:type="dxa"/>
          </w:tcPr>
          <w:p w14:paraId="54641346" w14:textId="77777777" w:rsidR="00E52936" w:rsidRDefault="00E52936" w:rsidP="001520EF">
            <w:pPr>
              <w:jc w:val="both"/>
            </w:pPr>
            <w:r>
              <w:t>Соблюдение требований о предотвращении конфликта интересов</w:t>
            </w:r>
          </w:p>
        </w:tc>
        <w:tc>
          <w:tcPr>
            <w:tcW w:w="2346" w:type="dxa"/>
          </w:tcPr>
          <w:p w14:paraId="1E444C0F" w14:textId="77777777" w:rsidR="00E52936" w:rsidRDefault="00E52936" w:rsidP="001520EF">
            <w:pPr>
              <w:jc w:val="both"/>
            </w:pPr>
            <w:r>
              <w:t>- Прием и рассмотрение уведомлений о личной заинтересованности</w:t>
            </w:r>
          </w:p>
          <w:p w14:paraId="3D2696F1" w14:textId="77777777" w:rsidR="00E52936" w:rsidRDefault="00E52936" w:rsidP="001520EF">
            <w:pPr>
              <w:jc w:val="both"/>
            </w:pPr>
            <w:r>
              <w:lastRenderedPageBreak/>
              <w:t>- Обучение сотрудников правилам выявления конфликта интересов</w:t>
            </w:r>
          </w:p>
        </w:tc>
        <w:tc>
          <w:tcPr>
            <w:tcW w:w="1870" w:type="dxa"/>
          </w:tcPr>
          <w:p w14:paraId="0C797DEF" w14:textId="77777777" w:rsidR="00E52936" w:rsidRDefault="00E52936" w:rsidP="001520EF">
            <w:pPr>
              <w:jc w:val="both"/>
            </w:pPr>
            <w:r>
              <w:lastRenderedPageBreak/>
              <w:t>-</w:t>
            </w:r>
          </w:p>
        </w:tc>
        <w:tc>
          <w:tcPr>
            <w:tcW w:w="2646" w:type="dxa"/>
          </w:tcPr>
          <w:p w14:paraId="2BE10042" w14:textId="77777777" w:rsidR="00E52936" w:rsidRDefault="00E52936" w:rsidP="001520EF">
            <w:pPr>
              <w:jc w:val="both"/>
            </w:pPr>
            <w:r>
              <w:t>-</w:t>
            </w:r>
          </w:p>
        </w:tc>
        <w:tc>
          <w:tcPr>
            <w:tcW w:w="2346" w:type="dxa"/>
          </w:tcPr>
          <w:p w14:paraId="71D3B3EC" w14:textId="77777777" w:rsidR="00E52936" w:rsidRDefault="00E52936" w:rsidP="001520EF">
            <w:pPr>
              <w:jc w:val="both"/>
            </w:pPr>
            <w:r>
              <w:t>-</w:t>
            </w:r>
          </w:p>
        </w:tc>
        <w:tc>
          <w:tcPr>
            <w:tcW w:w="2313" w:type="dxa"/>
          </w:tcPr>
          <w:p w14:paraId="61AA5DAB" w14:textId="77777777" w:rsidR="00E52936" w:rsidRDefault="00E52936" w:rsidP="001520EF">
            <w:pPr>
              <w:jc w:val="both"/>
            </w:pPr>
            <w:r>
              <w:t>-</w:t>
            </w:r>
          </w:p>
        </w:tc>
      </w:tr>
    </w:tbl>
    <w:p w14:paraId="556E3CB1" w14:textId="77777777" w:rsidR="00E52936" w:rsidRDefault="00E52936" w:rsidP="00E52936">
      <w:pPr>
        <w:spacing w:after="0"/>
        <w:ind w:firstLine="709"/>
        <w:jc w:val="center"/>
        <w:rPr>
          <w:b/>
          <w:bCs/>
        </w:rPr>
      </w:pPr>
    </w:p>
    <w:p w14:paraId="5F497FDC" w14:textId="77777777" w:rsidR="00E52936" w:rsidRDefault="00E52936" w:rsidP="00E52936">
      <w:pPr>
        <w:spacing w:after="0"/>
        <w:ind w:firstLine="709"/>
        <w:jc w:val="center"/>
        <w:rPr>
          <w:b/>
          <w:bCs/>
        </w:rPr>
      </w:pPr>
    </w:p>
    <w:p w14:paraId="1F016F59" w14:textId="77777777" w:rsidR="00E52936" w:rsidRDefault="00E52936" w:rsidP="00E52936">
      <w:pPr>
        <w:spacing w:after="0"/>
        <w:ind w:firstLine="709"/>
        <w:jc w:val="center"/>
        <w:rPr>
          <w:b/>
          <w:bCs/>
        </w:rPr>
      </w:pPr>
    </w:p>
    <w:p w14:paraId="6BCBF8BB" w14:textId="77777777" w:rsidR="00E52936" w:rsidRDefault="00E52936" w:rsidP="00E52936">
      <w:r>
        <w:t>Ответственное лицо,</w:t>
      </w:r>
    </w:p>
    <w:p w14:paraId="0B1219DE" w14:textId="27F2E618" w:rsidR="00E52936" w:rsidRDefault="00E52936" w:rsidP="00E52936">
      <w:r>
        <w:t>Ведущий юрисконсульт:</w:t>
      </w:r>
      <w:r>
        <w:tab/>
      </w:r>
      <w:r>
        <w:t xml:space="preserve">                                                                         </w:t>
      </w:r>
      <w:r>
        <w:t>А.С. Якименко</w:t>
      </w:r>
    </w:p>
    <w:p w14:paraId="099CDC47" w14:textId="50771DE8" w:rsidR="00E52936" w:rsidRPr="00E52936" w:rsidRDefault="00E52936" w:rsidP="00E52936">
      <w:pPr>
        <w:spacing w:after="0"/>
        <w:ind w:firstLine="709"/>
        <w:jc w:val="center"/>
        <w:rPr>
          <w:b/>
          <w:bCs/>
        </w:rPr>
      </w:pPr>
      <w:r>
        <w:t xml:space="preserve">                                                        13.04.2026 г.</w:t>
      </w:r>
    </w:p>
    <w:sectPr w:rsidR="00E52936" w:rsidRPr="00E52936" w:rsidSect="00E52936">
      <w:pgSz w:w="15840" w:h="12240" w:orient="landscape" w:code="1"/>
      <w:pgMar w:top="851" w:right="851" w:bottom="618" w:left="567" w:header="720" w:footer="720" w:gutter="0"/>
      <w:paperSrc w:first="4" w:other="4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36"/>
    <w:rsid w:val="000F3DA9"/>
    <w:rsid w:val="005D60F8"/>
    <w:rsid w:val="00692FE3"/>
    <w:rsid w:val="006C0B77"/>
    <w:rsid w:val="008242FF"/>
    <w:rsid w:val="00870751"/>
    <w:rsid w:val="00922C48"/>
    <w:rsid w:val="00A55E79"/>
    <w:rsid w:val="00B915B7"/>
    <w:rsid w:val="00E529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CD10"/>
  <w15:chartTrackingRefBased/>
  <w15:docId w15:val="{66E29121-1747-4120-8DE3-5A66121B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9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9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9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9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9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9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93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5293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5293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5293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5293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5293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5293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5293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5293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529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293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529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93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52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93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529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29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2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293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5293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2026-05-29T08:16:00Z</cp:lastPrinted>
  <dcterms:created xsi:type="dcterms:W3CDTF">2026-05-29T08:14:00Z</dcterms:created>
  <dcterms:modified xsi:type="dcterms:W3CDTF">2026-05-29T08:16:00Z</dcterms:modified>
</cp:coreProperties>
</file>